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2461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49"/>
        <w:gridCol w:w="2410"/>
      </w:tblGrid>
      <w:tr w:rsidR="00453806" w:rsidTr="00431481">
        <w:trPr>
          <w:trHeight w:val="268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453806" w:rsidRDefault="00453806" w:rsidP="00431481">
            <w:pPr>
              <w:pStyle w:val="TableParagraph"/>
              <w:spacing w:before="25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Default="00453806" w:rsidP="00431481">
            <w:pPr>
              <w:pStyle w:val="TableParagraph"/>
              <w:spacing w:before="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Категория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товара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Default="00453806" w:rsidP="00431481">
            <w:pPr>
              <w:pStyle w:val="TableParagraph"/>
              <w:spacing w:before="25"/>
              <w:ind w:left="595" w:right="57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Баллы</w:t>
            </w:r>
            <w:proofErr w:type="spellEnd"/>
          </w:p>
        </w:tc>
      </w:tr>
      <w:tr w:rsidR="00453806" w:rsidTr="006E2339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32"/>
              <w:ind w:left="19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58" w:line="192" w:lineRule="exact"/>
              <w:rPr>
                <w:b/>
                <w:sz w:val="18"/>
              </w:rPr>
            </w:pPr>
            <w:proofErr w:type="spellStart"/>
            <w:r w:rsidRPr="00CF0DFC">
              <w:rPr>
                <w:b/>
                <w:sz w:val="18"/>
              </w:rPr>
              <w:t>Электрические</w:t>
            </w:r>
            <w:proofErr w:type="spellEnd"/>
            <w:r w:rsidRPr="00CF0DFC">
              <w:rPr>
                <w:b/>
                <w:sz w:val="18"/>
              </w:rPr>
              <w:t xml:space="preserve"> </w:t>
            </w:r>
            <w:proofErr w:type="spellStart"/>
            <w:r w:rsidRPr="00CF0DFC">
              <w:rPr>
                <w:b/>
                <w:sz w:val="18"/>
              </w:rPr>
              <w:t>котлы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261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ЭПО 2,5-30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2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ЭПО 36-96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2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ЭПО 108-240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60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1.2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1" w:line="189" w:lineRule="exact"/>
              <w:rPr>
                <w:sz w:val="18"/>
              </w:rPr>
            </w:pPr>
            <w:r w:rsidRPr="00CF0DFC">
              <w:rPr>
                <w:sz w:val="18"/>
              </w:rPr>
              <w:t>ЭВАН NEXT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2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6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1.3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WARMOS-IV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1.4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1" w:line="189" w:lineRule="exact"/>
              <w:rPr>
                <w:sz w:val="18"/>
              </w:rPr>
            </w:pPr>
            <w:r w:rsidRPr="00CF0DFC">
              <w:rPr>
                <w:sz w:val="18"/>
              </w:rPr>
              <w:t>WARMOS-M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1.5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 xml:space="preserve">WARMOS </w:t>
            </w:r>
            <w:proofErr w:type="spellStart"/>
            <w:r w:rsidRPr="00CF0DFC">
              <w:rPr>
                <w:sz w:val="18"/>
              </w:rPr>
              <w:t>Standart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16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1.6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1" w:line="189" w:lineRule="exact"/>
              <w:rPr>
                <w:sz w:val="18"/>
              </w:rPr>
            </w:pPr>
            <w:r w:rsidRPr="00CF0DFC">
              <w:rPr>
                <w:sz w:val="18"/>
              </w:rPr>
              <w:t>WARMOS Classic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18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1.7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4" w:line="187" w:lineRule="exact"/>
              <w:rPr>
                <w:sz w:val="18"/>
              </w:rPr>
            </w:pPr>
            <w:r w:rsidRPr="00CF0DFC">
              <w:rPr>
                <w:sz w:val="18"/>
              </w:rPr>
              <w:t>WARMOS Comfort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18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1.8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1" w:line="189" w:lineRule="exact"/>
              <w:rPr>
                <w:sz w:val="18"/>
              </w:rPr>
            </w:pPr>
            <w:r w:rsidRPr="00CF0DFC">
              <w:rPr>
                <w:sz w:val="18"/>
              </w:rPr>
              <w:t>WARMOS Prestige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1.9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WARMOS Exclusive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1.10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WARMOS-RX-II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3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1.11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4" w:line="187" w:lineRule="exact"/>
              <w:rPr>
                <w:sz w:val="18"/>
              </w:rPr>
            </w:pPr>
            <w:r w:rsidRPr="00CF0DFC">
              <w:rPr>
                <w:sz w:val="18"/>
              </w:rPr>
              <w:t>WARMOS NOVATOR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3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22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1.12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ЭВАН EXPERT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40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1.13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ЭВАН UNIVERSAL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50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32"/>
              <w:ind w:left="67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1.14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ЭВАН PRACTIC 3-9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 w:rsidRPr="00CF0DFC">
              <w:rPr>
                <w:rFonts w:ascii="Times New Roman"/>
                <w:sz w:val="18"/>
              </w:rPr>
              <w:t>10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67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1.15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ЭВАН PRACTIC 12-36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 w:rsidRPr="00CF0DFC">
              <w:rPr>
                <w:rFonts w:ascii="Times New Roman"/>
                <w:sz w:val="18"/>
              </w:rPr>
              <w:t>20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67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1.16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ЭВАН PRACTIC 42-120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 w:rsidRPr="00CF0DFC">
              <w:rPr>
                <w:rFonts w:ascii="Times New Roman"/>
                <w:sz w:val="18"/>
              </w:rPr>
              <w:t>40</w:t>
            </w:r>
          </w:p>
        </w:tc>
      </w:tr>
      <w:tr w:rsidR="00453806" w:rsidTr="006E2339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32"/>
              <w:ind w:left="67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58" w:line="192" w:lineRule="exact"/>
              <w:rPr>
                <w:b/>
                <w:sz w:val="18"/>
              </w:rPr>
            </w:pPr>
            <w:proofErr w:type="spellStart"/>
            <w:r w:rsidRPr="00CF0DFC">
              <w:rPr>
                <w:b/>
                <w:sz w:val="18"/>
              </w:rPr>
              <w:t>Электрические</w:t>
            </w:r>
            <w:proofErr w:type="spellEnd"/>
            <w:r w:rsidRPr="00CF0DFC">
              <w:rPr>
                <w:b/>
                <w:sz w:val="18"/>
              </w:rPr>
              <w:t xml:space="preserve"> </w:t>
            </w:r>
            <w:proofErr w:type="spellStart"/>
            <w:r w:rsidRPr="00CF0DFC">
              <w:rPr>
                <w:b/>
                <w:sz w:val="18"/>
              </w:rPr>
              <w:t>проточные</w:t>
            </w:r>
            <w:proofErr w:type="spellEnd"/>
            <w:r w:rsidRPr="00CF0DFC">
              <w:rPr>
                <w:b/>
                <w:sz w:val="18"/>
              </w:rPr>
              <w:t xml:space="preserve"> </w:t>
            </w:r>
            <w:proofErr w:type="spellStart"/>
            <w:r w:rsidRPr="00CF0DFC">
              <w:rPr>
                <w:b/>
                <w:sz w:val="18"/>
              </w:rPr>
              <w:t>водонагреватели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2.1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 xml:space="preserve">ЭПВН 7,5-30 </w:t>
            </w:r>
            <w:proofErr w:type="spellStart"/>
            <w:r w:rsidRPr="00CF0DFC">
              <w:rPr>
                <w:sz w:val="18"/>
              </w:rPr>
              <w:t>кВт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15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2.2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>ЭВАН В1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15</w:t>
            </w: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2.3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 w:rsidRPr="00CF0DFC">
              <w:rPr>
                <w:sz w:val="18"/>
              </w:rPr>
              <w:t xml:space="preserve">ЭПВН 36-120 </w:t>
            </w:r>
            <w:proofErr w:type="spellStart"/>
            <w:r w:rsidRPr="00CF0DFC">
              <w:rPr>
                <w:sz w:val="18"/>
              </w:rPr>
              <w:t>кВт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60</w:t>
            </w:r>
          </w:p>
        </w:tc>
      </w:tr>
      <w:tr w:rsidR="00453806" w:rsidTr="006E2339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ind w:left="67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3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56" w:line="194" w:lineRule="exact"/>
              <w:rPr>
                <w:b/>
                <w:sz w:val="18"/>
              </w:rPr>
            </w:pPr>
            <w:proofErr w:type="spellStart"/>
            <w:r w:rsidRPr="00CF0DFC">
              <w:rPr>
                <w:b/>
                <w:sz w:val="18"/>
              </w:rPr>
              <w:t>Водонагреватели</w:t>
            </w:r>
            <w:proofErr w:type="spellEnd"/>
            <w:r w:rsidRPr="00CF0DFC">
              <w:rPr>
                <w:b/>
                <w:sz w:val="18"/>
              </w:rPr>
              <w:t xml:space="preserve"> </w:t>
            </w:r>
            <w:proofErr w:type="spellStart"/>
            <w:r w:rsidRPr="00CF0DFC">
              <w:rPr>
                <w:b/>
                <w:sz w:val="18"/>
              </w:rPr>
              <w:t>косвенного</w:t>
            </w:r>
            <w:proofErr w:type="spellEnd"/>
            <w:r w:rsidRPr="00CF0DFC">
              <w:rPr>
                <w:b/>
                <w:sz w:val="18"/>
              </w:rPr>
              <w:t xml:space="preserve"> </w:t>
            </w:r>
            <w:proofErr w:type="spellStart"/>
            <w:r w:rsidRPr="00CF0DFC">
              <w:rPr>
                <w:b/>
                <w:sz w:val="18"/>
              </w:rPr>
              <w:t>нагрева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3806" w:rsidTr="00431481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ind w:left="309" w:right="240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3.1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61" w:line="189" w:lineRule="exact"/>
              <w:rPr>
                <w:sz w:val="18"/>
              </w:rPr>
            </w:pPr>
            <w:r w:rsidRPr="00CF0DFC">
              <w:rPr>
                <w:sz w:val="18"/>
              </w:rPr>
              <w:t>VLM KS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806" w:rsidRPr="00CF0DFC" w:rsidRDefault="00453806" w:rsidP="00431481">
            <w:pPr>
              <w:pStyle w:val="TableParagraph"/>
              <w:ind w:left="595" w:right="572"/>
              <w:jc w:val="center"/>
              <w:rPr>
                <w:sz w:val="18"/>
              </w:rPr>
            </w:pPr>
            <w:r w:rsidRPr="00CF0DFC">
              <w:rPr>
                <w:sz w:val="18"/>
              </w:rPr>
              <w:t>20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  <w:tcBorders>
              <w:top w:val="nil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379"/>
              <w:rPr>
                <w:sz w:val="18"/>
              </w:rPr>
            </w:pPr>
            <w:r w:rsidRPr="00CF0DFC">
              <w:rPr>
                <w:sz w:val="18"/>
              </w:rPr>
              <w:t>3.2</w:t>
            </w:r>
          </w:p>
        </w:tc>
        <w:tc>
          <w:tcPr>
            <w:tcW w:w="5849" w:type="dxa"/>
            <w:tcBorders>
              <w:top w:val="nil"/>
            </w:tcBorders>
          </w:tcPr>
          <w:p w:rsidR="00453806" w:rsidRPr="00CF0DFC" w:rsidRDefault="00453806" w:rsidP="00431481">
            <w:pPr>
              <w:pStyle w:val="TableParagraph"/>
              <w:spacing w:before="64" w:line="187" w:lineRule="exact"/>
              <w:rPr>
                <w:sz w:val="18"/>
              </w:rPr>
            </w:pPr>
            <w:r w:rsidRPr="00CF0DFC">
              <w:rPr>
                <w:sz w:val="18"/>
              </w:rPr>
              <w:t>MEGA</w:t>
            </w:r>
          </w:p>
        </w:tc>
        <w:tc>
          <w:tcPr>
            <w:tcW w:w="2410" w:type="dxa"/>
            <w:tcBorders>
              <w:top w:val="nil"/>
            </w:tcBorders>
          </w:tcPr>
          <w:p w:rsidR="00453806" w:rsidRPr="00CF0DFC" w:rsidRDefault="00453806" w:rsidP="00431481">
            <w:pPr>
              <w:pStyle w:val="TableParagraph"/>
              <w:spacing w:before="32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 w:rsidRPr="00CF0DFC">
              <w:rPr>
                <w:sz w:val="18"/>
              </w:rPr>
              <w:t>20</w:t>
            </w:r>
          </w:p>
        </w:tc>
      </w:tr>
      <w:tr w:rsidR="00453806" w:rsidTr="006E23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3"/>
        </w:trPr>
        <w:tc>
          <w:tcPr>
            <w:tcW w:w="960" w:type="dxa"/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22"/>
              <w:ind w:left="453"/>
              <w:rPr>
                <w:sz w:val="18"/>
              </w:rPr>
            </w:pPr>
            <w:r w:rsidRPr="00CF0DFC">
              <w:rPr>
                <w:sz w:val="18"/>
              </w:rPr>
              <w:t>4</w:t>
            </w:r>
          </w:p>
        </w:tc>
        <w:tc>
          <w:tcPr>
            <w:tcW w:w="5849" w:type="dxa"/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42" w:line="192" w:lineRule="exact"/>
              <w:rPr>
                <w:b/>
                <w:sz w:val="18"/>
              </w:rPr>
            </w:pPr>
            <w:proofErr w:type="spellStart"/>
            <w:r w:rsidRPr="00CF0DFC">
              <w:rPr>
                <w:b/>
                <w:sz w:val="18"/>
              </w:rPr>
              <w:t>Электрические</w:t>
            </w:r>
            <w:proofErr w:type="spellEnd"/>
            <w:r w:rsidRPr="00CF0DFC">
              <w:rPr>
                <w:b/>
                <w:sz w:val="18"/>
              </w:rPr>
              <w:t xml:space="preserve"> </w:t>
            </w:r>
            <w:proofErr w:type="spellStart"/>
            <w:r w:rsidRPr="00CF0DFC">
              <w:rPr>
                <w:b/>
                <w:sz w:val="18"/>
              </w:rPr>
              <w:t>накопительные</w:t>
            </w:r>
            <w:proofErr w:type="spellEnd"/>
            <w:r w:rsidRPr="00CF0DFC">
              <w:rPr>
                <w:b/>
                <w:sz w:val="18"/>
              </w:rPr>
              <w:t xml:space="preserve"> </w:t>
            </w:r>
            <w:proofErr w:type="spellStart"/>
            <w:r w:rsidRPr="00CF0DFC">
              <w:rPr>
                <w:b/>
                <w:sz w:val="18"/>
              </w:rPr>
              <w:t>водонагреватели</w:t>
            </w:r>
            <w:proofErr w:type="spellEnd"/>
          </w:p>
        </w:tc>
        <w:tc>
          <w:tcPr>
            <w:tcW w:w="2410" w:type="dxa"/>
            <w:shd w:val="clear" w:color="auto" w:fill="D6E3BC" w:themeFill="accent3" w:themeFillTint="66"/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spacing w:before="32"/>
              <w:ind w:left="379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>
              <w:rPr>
                <w:sz w:val="18"/>
              </w:rPr>
              <w:t>VLM</w:t>
            </w:r>
          </w:p>
        </w:tc>
        <w:tc>
          <w:tcPr>
            <w:tcW w:w="2410" w:type="dxa"/>
          </w:tcPr>
          <w:p w:rsidR="00453806" w:rsidRDefault="00431481" w:rsidP="00431481">
            <w:pPr>
              <w:pStyle w:val="TableParagraph"/>
              <w:spacing w:before="32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 w:rsidR="00453806">
              <w:rPr>
                <w:sz w:val="18"/>
              </w:rPr>
              <w:t>20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spacing w:before="32"/>
              <w:ind w:left="379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4" w:line="187" w:lineRule="exact"/>
              <w:rPr>
                <w:sz w:val="18"/>
              </w:rPr>
            </w:pPr>
            <w:r>
              <w:rPr>
                <w:sz w:val="18"/>
              </w:rPr>
              <w:t>VLS</w:t>
            </w:r>
          </w:p>
        </w:tc>
        <w:tc>
          <w:tcPr>
            <w:tcW w:w="2410" w:type="dxa"/>
          </w:tcPr>
          <w:p w:rsidR="00453806" w:rsidRDefault="00431481" w:rsidP="00431481">
            <w:pPr>
              <w:pStyle w:val="TableParagraph"/>
              <w:spacing w:before="32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 w:rsidR="00453806">
              <w:rPr>
                <w:sz w:val="18"/>
              </w:rPr>
              <w:t>20</w:t>
            </w:r>
          </w:p>
        </w:tc>
      </w:tr>
      <w:tr w:rsidR="00453806" w:rsidTr="006E23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32"/>
              <w:ind w:left="4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849" w:type="dxa"/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58" w:line="192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Твердотопливные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котлы</w:t>
            </w:r>
            <w:proofErr w:type="spellEnd"/>
          </w:p>
        </w:tc>
        <w:tc>
          <w:tcPr>
            <w:tcW w:w="2410" w:type="dxa"/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ind w:left="379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>
              <w:rPr>
                <w:sz w:val="18"/>
              </w:rPr>
              <w:t>WARMOS TК</w:t>
            </w:r>
          </w:p>
        </w:tc>
        <w:tc>
          <w:tcPr>
            <w:tcW w:w="2410" w:type="dxa"/>
          </w:tcPr>
          <w:p w:rsidR="00453806" w:rsidRDefault="00453806" w:rsidP="00431481">
            <w:pPr>
              <w:pStyle w:val="TableParagraph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10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ind w:left="379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1" w:line="189" w:lineRule="exact"/>
              <w:rPr>
                <w:sz w:val="18"/>
              </w:rPr>
            </w:pPr>
            <w:r>
              <w:rPr>
                <w:sz w:val="18"/>
              </w:rPr>
              <w:t>WARMOS TT</w:t>
            </w:r>
          </w:p>
        </w:tc>
        <w:tc>
          <w:tcPr>
            <w:tcW w:w="2410" w:type="dxa"/>
          </w:tcPr>
          <w:p w:rsidR="00453806" w:rsidRDefault="00453806" w:rsidP="00431481">
            <w:pPr>
              <w:pStyle w:val="TableParagraph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15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1"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Пеллетные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котлы</w:t>
            </w:r>
            <w:proofErr w:type="spellEnd"/>
          </w:p>
        </w:tc>
        <w:tc>
          <w:tcPr>
            <w:tcW w:w="2410" w:type="dxa"/>
          </w:tcPr>
          <w:p w:rsidR="00453806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spacing w:before="32"/>
              <w:ind w:left="379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>
              <w:rPr>
                <w:sz w:val="18"/>
              </w:rPr>
              <w:t>PELLUX</w:t>
            </w:r>
          </w:p>
        </w:tc>
        <w:tc>
          <w:tcPr>
            <w:tcW w:w="2410" w:type="dxa"/>
          </w:tcPr>
          <w:p w:rsidR="00453806" w:rsidRDefault="00453806" w:rsidP="00431481">
            <w:pPr>
              <w:pStyle w:val="TableParagraph"/>
              <w:spacing w:before="32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20</w:t>
            </w:r>
          </w:p>
        </w:tc>
      </w:tr>
      <w:tr w:rsidR="00453806" w:rsidTr="006E23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32"/>
              <w:ind w:left="45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849" w:type="dxa"/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58" w:line="192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Теплонакопители</w:t>
            </w:r>
            <w:proofErr w:type="spellEnd"/>
          </w:p>
        </w:tc>
        <w:tc>
          <w:tcPr>
            <w:tcW w:w="2410" w:type="dxa"/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r>
              <w:rPr>
                <w:sz w:val="18"/>
              </w:rPr>
              <w:t>GTV TEKNIK</w:t>
            </w:r>
          </w:p>
        </w:tc>
        <w:tc>
          <w:tcPr>
            <w:tcW w:w="2410" w:type="dxa"/>
          </w:tcPr>
          <w:p w:rsidR="00453806" w:rsidRDefault="00453806" w:rsidP="00431481">
            <w:pPr>
              <w:pStyle w:val="TableParagraph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20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</w:tcPr>
          <w:p w:rsidR="00453806" w:rsidRDefault="00453806" w:rsidP="00431481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5849" w:type="dxa"/>
          </w:tcPr>
          <w:p w:rsidR="00453806" w:rsidRDefault="00453806" w:rsidP="00431481">
            <w:pPr>
              <w:pStyle w:val="TableParagraph"/>
              <w:spacing w:before="61" w:line="189" w:lineRule="exact"/>
              <w:rPr>
                <w:sz w:val="18"/>
              </w:rPr>
            </w:pPr>
            <w:r>
              <w:rPr>
                <w:sz w:val="18"/>
              </w:rPr>
              <w:t>GTV</w:t>
            </w:r>
          </w:p>
        </w:tc>
        <w:tc>
          <w:tcPr>
            <w:tcW w:w="2410" w:type="dxa"/>
          </w:tcPr>
          <w:p w:rsidR="00453806" w:rsidRDefault="00453806" w:rsidP="00431481">
            <w:pPr>
              <w:pStyle w:val="TableParagraph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20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960" w:type="dxa"/>
            <w:tcBorders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61" w:line="188" w:lineRule="exact"/>
              <w:rPr>
                <w:sz w:val="18"/>
              </w:rPr>
            </w:pPr>
            <w:r>
              <w:rPr>
                <w:sz w:val="18"/>
              </w:rPr>
              <w:t>BU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20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32"/>
              <w:ind w:left="360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63"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BUZ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32"/>
              <w:ind w:left="826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20</w:t>
            </w:r>
          </w:p>
        </w:tc>
      </w:tr>
      <w:tr w:rsidR="00453806" w:rsidTr="006E23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59" w:line="192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начисления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53806" w:rsidRDefault="00453806" w:rsidP="0043148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Pr="00CF0DFC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Pr="00453806" w:rsidRDefault="00453806" w:rsidP="00431481">
            <w:pPr>
              <w:pStyle w:val="TableParagraph"/>
              <w:spacing w:before="61" w:line="187" w:lineRule="exact"/>
              <w:rPr>
                <w:sz w:val="18"/>
                <w:lang w:val="ru-RU"/>
              </w:rPr>
            </w:pPr>
            <w:r w:rsidRPr="00453806">
              <w:rPr>
                <w:sz w:val="18"/>
                <w:lang w:val="ru-RU"/>
              </w:rPr>
              <w:t xml:space="preserve">Модуль управления ГВС </w:t>
            </w:r>
            <w:r w:rsidRPr="00CF0DFC">
              <w:rPr>
                <w:sz w:val="18"/>
              </w:rPr>
              <w:t>EVAN</w:t>
            </w:r>
            <w:r w:rsidRPr="00453806">
              <w:rPr>
                <w:sz w:val="18"/>
                <w:lang w:val="ru-RU"/>
              </w:rPr>
              <w:t xml:space="preserve"> </w:t>
            </w:r>
            <w:r w:rsidRPr="00CF0DFC">
              <w:rPr>
                <w:sz w:val="18"/>
              </w:rPr>
              <w:t>AQUA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Pr="00453806" w:rsidRDefault="00453806" w:rsidP="00431481">
            <w:pPr>
              <w:pStyle w:val="TableParagraph"/>
              <w:ind w:left="87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</w:t>
            </w:r>
            <w:r w:rsidRPr="00CF0DFC">
              <w:rPr>
                <w:sz w:val="18"/>
              </w:rPr>
              <w:t>5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61"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Модуль</w:t>
            </w:r>
            <w:proofErr w:type="spellEnd"/>
            <w:r>
              <w:rPr>
                <w:sz w:val="18"/>
              </w:rPr>
              <w:t xml:space="preserve"> ЭВАН Climate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ind w:left="87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3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63"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Контроллер</w:t>
            </w:r>
            <w:proofErr w:type="spellEnd"/>
            <w:r>
              <w:rPr>
                <w:sz w:val="18"/>
              </w:rPr>
              <w:t xml:space="preserve"> ЭВАН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32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10</w:t>
            </w:r>
          </w:p>
        </w:tc>
      </w:tr>
      <w:tr w:rsidR="00453806" w:rsidTr="004314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Pr="00453806" w:rsidRDefault="00453806" w:rsidP="00431481">
            <w:pPr>
              <w:pStyle w:val="TableParagraph"/>
              <w:spacing w:before="63" w:line="187" w:lineRule="exact"/>
              <w:rPr>
                <w:sz w:val="18"/>
                <w:lang w:val="ru-RU"/>
              </w:rPr>
            </w:pPr>
            <w:r w:rsidRPr="00453806">
              <w:rPr>
                <w:sz w:val="18"/>
                <w:lang w:val="ru-RU"/>
              </w:rPr>
              <w:t>Участие в семинаре монтажников ЭВАН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53806" w:rsidRDefault="00453806" w:rsidP="00431481">
            <w:pPr>
              <w:pStyle w:val="TableParagraph"/>
              <w:ind w:left="82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</w:t>
            </w:r>
            <w:r>
              <w:rPr>
                <w:sz w:val="18"/>
              </w:rPr>
              <w:t>10</w:t>
            </w:r>
          </w:p>
        </w:tc>
      </w:tr>
    </w:tbl>
    <w:p w:rsidR="00431481" w:rsidRDefault="00431481" w:rsidP="00431481">
      <w:pPr>
        <w:pStyle w:val="a3"/>
        <w:spacing w:before="31"/>
        <w:ind w:left="5100"/>
      </w:pPr>
      <w:r>
        <w:t>Приложение №2 к Программе</w:t>
      </w:r>
      <w:r>
        <w:rPr>
          <w:spacing w:val="-12"/>
        </w:rPr>
        <w:t xml:space="preserve"> </w:t>
      </w:r>
      <w:r>
        <w:t>EVAN.PROFI</w:t>
      </w:r>
    </w:p>
    <w:p w:rsidR="00431481" w:rsidRDefault="00431481" w:rsidP="00431481">
      <w:pPr>
        <w:pStyle w:val="a3"/>
        <w:spacing w:before="10"/>
        <w:rPr>
          <w:sz w:val="20"/>
        </w:rPr>
      </w:pPr>
    </w:p>
    <w:p w:rsidR="00431481" w:rsidRDefault="00431481" w:rsidP="00431481">
      <w:pPr>
        <w:pStyle w:val="a3"/>
        <w:ind w:left="1701"/>
      </w:pPr>
      <w:r>
        <w:t>Количество начисляемых баллов за монтаж оборудования ЭВАН,</w:t>
      </w:r>
      <w:r>
        <w:rPr>
          <w:spacing w:val="-14"/>
        </w:rPr>
        <w:t xml:space="preserve"> </w:t>
      </w:r>
      <w:r>
        <w:t>NIBE</w:t>
      </w:r>
    </w:p>
    <w:p w:rsidR="00283786" w:rsidRDefault="00283786">
      <w:bookmarkStart w:id="0" w:name="_GoBack"/>
      <w:bookmarkEnd w:id="0"/>
    </w:p>
    <w:sectPr w:rsidR="00283786" w:rsidSect="00453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5"/>
    <w:rsid w:val="00283786"/>
    <w:rsid w:val="00431481"/>
    <w:rsid w:val="0044224E"/>
    <w:rsid w:val="00453806"/>
    <w:rsid w:val="00533275"/>
    <w:rsid w:val="006E2339"/>
    <w:rsid w:val="00B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3806"/>
    <w:pPr>
      <w:spacing w:before="30"/>
      <w:ind w:left="108"/>
    </w:pPr>
  </w:style>
  <w:style w:type="paragraph" w:styleId="a3">
    <w:name w:val="Body Text"/>
    <w:basedOn w:val="a"/>
    <w:link w:val="a4"/>
    <w:uiPriority w:val="1"/>
    <w:qFormat/>
    <w:rsid w:val="00431481"/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1481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3806"/>
    <w:pPr>
      <w:spacing w:before="30"/>
      <w:ind w:left="108"/>
    </w:pPr>
  </w:style>
  <w:style w:type="paragraph" w:styleId="a3">
    <w:name w:val="Body Text"/>
    <w:basedOn w:val="a"/>
    <w:link w:val="a4"/>
    <w:uiPriority w:val="1"/>
    <w:qFormat/>
    <w:rsid w:val="00431481"/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1481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</dc:creator>
  <cp:keywords/>
  <dc:description/>
  <cp:lastModifiedBy>Егорова Юлия</cp:lastModifiedBy>
  <cp:revision>4</cp:revision>
  <dcterms:created xsi:type="dcterms:W3CDTF">2020-07-24T11:45:00Z</dcterms:created>
  <dcterms:modified xsi:type="dcterms:W3CDTF">2020-07-24T11:49:00Z</dcterms:modified>
</cp:coreProperties>
</file>